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480"/>
        <w:jc w:val="center"/>
        <w:outlineLvl w:val="1"/>
      </w:pPr>
      <w:r>
        <w:rPr>
          <w:b/>
          <w:sz w:val="36"/>
        </w:rPr>
        <w:t>磋商项目技术、服务、商务及其他要求</w:t>
      </w:r>
    </w:p>
    <w:p>
      <w:pPr>
        <w:pStyle w:val="4"/>
        <w:ind w:firstLine="480"/>
        <w:jc w:val="left"/>
      </w:pPr>
      <w:r>
        <w:t>（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pPr>
        <w:pStyle w:val="4"/>
        <w:ind w:firstLine="480"/>
        <w:jc w:val="left"/>
        <w:outlineLvl w:val="2"/>
      </w:pPr>
      <w:r>
        <w:rPr>
          <w:b/>
          <w:sz w:val="28"/>
        </w:rPr>
        <w:t>3.1、采购项目概况</w:t>
      </w:r>
    </w:p>
    <w:p>
      <w:pPr>
        <w:pStyle w:val="4"/>
        <w:jc w:val="left"/>
      </w:pPr>
    </w:p>
    <w:p>
      <w:pPr>
        <w:pStyle w:val="4"/>
        <w:jc w:val="left"/>
      </w:pPr>
      <w:r>
        <w:rPr>
          <w:rFonts w:ascii="仿宋" w:hAnsi="仿宋" w:eastAsia="仿宋" w:cs="仿宋"/>
          <w:color w:val="000000"/>
          <w:sz w:val="24"/>
        </w:rPr>
        <w:t>根据富顺县精神病医院的实际工作需求，通过竞争性磋商方式确定1名供应商为富顺县精神病医院提供护理服务。</w:t>
      </w:r>
      <w:r>
        <w:rPr>
          <w:rFonts w:ascii="Calibri" w:hAnsi="Calibri" w:eastAsia="Calibri" w:cs="Calibri"/>
          <w:sz w:val="21"/>
        </w:rPr>
        <w:t xml:space="preserve">   </w:t>
      </w:r>
    </w:p>
    <w:p>
      <w:pPr>
        <w:pStyle w:val="4"/>
        <w:ind w:firstLine="480"/>
        <w:jc w:val="left"/>
        <w:outlineLvl w:val="2"/>
      </w:pPr>
      <w:r>
        <w:rPr>
          <w:b/>
          <w:sz w:val="28"/>
        </w:rPr>
        <w:t>3.2、服务内容及服务要求</w:t>
      </w:r>
    </w:p>
    <w:p>
      <w:pPr>
        <w:pStyle w:val="4"/>
        <w:ind w:firstLine="480"/>
        <w:jc w:val="left"/>
        <w:outlineLvl w:val="3"/>
      </w:pPr>
      <w:r>
        <w:rPr>
          <w:b/>
          <w:sz w:val="24"/>
        </w:rPr>
        <w:t>3.2.1服务内容</w:t>
      </w:r>
    </w:p>
    <w:p>
      <w:pPr>
        <w:pStyle w:val="4"/>
        <w:jc w:val="left"/>
      </w:pPr>
    </w:p>
    <w:p>
      <w:pPr>
        <w:pStyle w:val="4"/>
        <w:jc w:val="left"/>
      </w:pPr>
    </w:p>
    <w:p>
      <w:pPr>
        <w:pStyle w:val="4"/>
        <w:jc w:val="left"/>
      </w:pPr>
    </w:p>
    <w:p>
      <w:pPr>
        <w:pStyle w:val="4"/>
        <w:jc w:val="left"/>
      </w:pPr>
      <w:r>
        <w:t>采购包1：</w:t>
      </w:r>
    </w:p>
    <w:p>
      <w:pPr>
        <w:pStyle w:val="4"/>
        <w:jc w:val="left"/>
      </w:pPr>
      <w:r>
        <w:t>采购包预算金额（元）: 685,000.00</w:t>
      </w:r>
    </w:p>
    <w:p>
      <w:pPr>
        <w:pStyle w:val="4"/>
        <w:jc w:val="left"/>
      </w:pPr>
      <w:r>
        <w:t>采购包最高限价（元）: 685,000.00</w:t>
      </w:r>
    </w:p>
    <w:p>
      <w:pPr>
        <w:pStyle w:val="4"/>
        <w:jc w:val="left"/>
      </w:pPr>
      <w:r>
        <w:t>供应商报价不允许超过标的金额</w:t>
      </w:r>
    </w:p>
    <w:p>
      <w:pPr>
        <w:pStyle w:val="4"/>
        <w:jc w:val="left"/>
      </w:pPr>
      <w: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1"/>
        <w:gridCol w:w="821"/>
        <w:gridCol w:w="825"/>
        <w:gridCol w:w="1128"/>
        <w:gridCol w:w="821"/>
        <w:gridCol w:w="821"/>
        <w:gridCol w:w="821"/>
        <w:gridCol w:w="821"/>
        <w:gridCol w:w="821"/>
        <w:gridCol w:w="8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1" w:type="dxa"/>
          </w:tcPr>
          <w:p>
            <w:pPr>
              <w:pStyle w:val="4"/>
              <w:jc w:val="left"/>
            </w:pPr>
            <w:r>
              <w:t>序号</w:t>
            </w:r>
          </w:p>
        </w:tc>
        <w:tc>
          <w:tcPr>
            <w:tcW w:w="821" w:type="dxa"/>
          </w:tcPr>
          <w:p>
            <w:pPr>
              <w:pStyle w:val="4"/>
              <w:jc w:val="left"/>
            </w:pPr>
            <w:r>
              <w:t>标的名称</w:t>
            </w:r>
          </w:p>
        </w:tc>
        <w:tc>
          <w:tcPr>
            <w:tcW w:w="825" w:type="dxa"/>
          </w:tcPr>
          <w:p>
            <w:pPr>
              <w:pStyle w:val="4"/>
              <w:jc w:val="left"/>
            </w:pPr>
            <w:r>
              <w:t>数量</w:t>
            </w:r>
          </w:p>
        </w:tc>
        <w:tc>
          <w:tcPr>
            <w:tcW w:w="1128" w:type="dxa"/>
          </w:tcPr>
          <w:p>
            <w:pPr>
              <w:pStyle w:val="4"/>
              <w:jc w:val="left"/>
            </w:pPr>
            <w:r>
              <w:t>标的金额 （元）</w:t>
            </w:r>
          </w:p>
        </w:tc>
        <w:tc>
          <w:tcPr>
            <w:tcW w:w="821" w:type="dxa"/>
          </w:tcPr>
          <w:p>
            <w:pPr>
              <w:pStyle w:val="4"/>
              <w:jc w:val="left"/>
            </w:pPr>
            <w:r>
              <w:t>计量单位</w:t>
            </w:r>
          </w:p>
        </w:tc>
        <w:tc>
          <w:tcPr>
            <w:tcW w:w="821" w:type="dxa"/>
          </w:tcPr>
          <w:p>
            <w:pPr>
              <w:pStyle w:val="4"/>
              <w:jc w:val="left"/>
            </w:pPr>
            <w:r>
              <w:t>所属行业</w:t>
            </w:r>
          </w:p>
        </w:tc>
        <w:tc>
          <w:tcPr>
            <w:tcW w:w="821" w:type="dxa"/>
          </w:tcPr>
          <w:p>
            <w:pPr>
              <w:pStyle w:val="4"/>
              <w:jc w:val="left"/>
            </w:pPr>
            <w:r>
              <w:t>是否核心产品</w:t>
            </w:r>
          </w:p>
        </w:tc>
        <w:tc>
          <w:tcPr>
            <w:tcW w:w="821" w:type="dxa"/>
          </w:tcPr>
          <w:p>
            <w:pPr>
              <w:pStyle w:val="4"/>
              <w:jc w:val="left"/>
            </w:pPr>
            <w:r>
              <w:t>是否允许进口产品</w:t>
            </w:r>
          </w:p>
        </w:tc>
        <w:tc>
          <w:tcPr>
            <w:tcW w:w="821" w:type="dxa"/>
          </w:tcPr>
          <w:p>
            <w:pPr>
              <w:pStyle w:val="4"/>
              <w:jc w:val="left"/>
            </w:pPr>
            <w:r>
              <w:t>是否属于节能产品</w:t>
            </w:r>
          </w:p>
        </w:tc>
        <w:tc>
          <w:tcPr>
            <w:tcW w:w="822" w:type="dxa"/>
          </w:tcPr>
          <w:p>
            <w:pPr>
              <w:pStyle w:val="4"/>
              <w:jc w:val="left"/>
            </w:pPr>
            <w:r>
              <w:t>是否属于环境标志产品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1" w:type="dxa"/>
          </w:tcPr>
          <w:p>
            <w:pPr>
              <w:pStyle w:val="4"/>
              <w:jc w:val="left"/>
            </w:pPr>
            <w:r>
              <w:t>1</w:t>
            </w:r>
          </w:p>
        </w:tc>
        <w:tc>
          <w:tcPr>
            <w:tcW w:w="821" w:type="dxa"/>
          </w:tcPr>
          <w:p>
            <w:pPr>
              <w:pStyle w:val="4"/>
              <w:jc w:val="left"/>
            </w:pPr>
            <w:r>
              <w:t>护理服务</w:t>
            </w:r>
          </w:p>
        </w:tc>
        <w:tc>
          <w:tcPr>
            <w:tcW w:w="825" w:type="dxa"/>
          </w:tcPr>
          <w:p>
            <w:pPr>
              <w:pStyle w:val="4"/>
              <w:jc w:val="right"/>
            </w:pPr>
            <w:r>
              <w:t>1.00</w:t>
            </w:r>
          </w:p>
        </w:tc>
        <w:tc>
          <w:tcPr>
            <w:tcW w:w="1128" w:type="dxa"/>
          </w:tcPr>
          <w:p>
            <w:pPr>
              <w:pStyle w:val="4"/>
              <w:jc w:val="right"/>
            </w:pPr>
            <w:r>
              <w:t>685,000.00</w:t>
            </w:r>
          </w:p>
        </w:tc>
        <w:tc>
          <w:tcPr>
            <w:tcW w:w="821" w:type="dxa"/>
          </w:tcPr>
          <w:p>
            <w:pPr>
              <w:pStyle w:val="4"/>
              <w:jc w:val="left"/>
            </w:pPr>
            <w:r>
              <w:t>项</w:t>
            </w:r>
          </w:p>
        </w:tc>
        <w:tc>
          <w:tcPr>
            <w:tcW w:w="821" w:type="dxa"/>
          </w:tcPr>
          <w:p>
            <w:pPr>
              <w:pStyle w:val="4"/>
              <w:jc w:val="left"/>
            </w:pPr>
            <w:r>
              <w:t>其他未列明行业</w:t>
            </w:r>
          </w:p>
        </w:tc>
        <w:tc>
          <w:tcPr>
            <w:tcW w:w="821" w:type="dxa"/>
          </w:tcPr>
          <w:p>
            <w:pPr>
              <w:pStyle w:val="4"/>
              <w:jc w:val="left"/>
            </w:pPr>
            <w:r>
              <w:t>否</w:t>
            </w:r>
          </w:p>
        </w:tc>
        <w:tc>
          <w:tcPr>
            <w:tcW w:w="821" w:type="dxa"/>
          </w:tcPr>
          <w:p>
            <w:pPr>
              <w:pStyle w:val="4"/>
              <w:jc w:val="left"/>
            </w:pPr>
            <w:r>
              <w:t>否</w:t>
            </w:r>
          </w:p>
        </w:tc>
        <w:tc>
          <w:tcPr>
            <w:tcW w:w="821" w:type="dxa"/>
          </w:tcPr>
          <w:p>
            <w:pPr>
              <w:pStyle w:val="4"/>
              <w:jc w:val="left"/>
            </w:pPr>
            <w:r>
              <w:t>否</w:t>
            </w:r>
          </w:p>
        </w:tc>
        <w:tc>
          <w:tcPr>
            <w:tcW w:w="822" w:type="dxa"/>
          </w:tcPr>
          <w:p>
            <w:pPr>
              <w:pStyle w:val="4"/>
              <w:jc w:val="left"/>
            </w:pPr>
            <w:r>
              <w:t>否</w:t>
            </w:r>
          </w:p>
        </w:tc>
      </w:tr>
    </w:tbl>
    <w:p>
      <w:pPr>
        <w:pStyle w:val="4"/>
        <w:ind w:firstLine="480"/>
        <w:jc w:val="left"/>
        <w:outlineLvl w:val="2"/>
      </w:pPr>
      <w:r>
        <w:rPr>
          <w:b/>
          <w:sz w:val="28"/>
        </w:rPr>
        <w:t>3.2.2服务要求</w:t>
      </w:r>
    </w:p>
    <w:p>
      <w:pPr>
        <w:pStyle w:val="4"/>
        <w:jc w:val="left"/>
      </w:pPr>
    </w:p>
    <w:p>
      <w:pPr>
        <w:pStyle w:val="4"/>
        <w:jc w:val="left"/>
      </w:pPr>
    </w:p>
    <w:p>
      <w:pPr>
        <w:pStyle w:val="4"/>
        <w:jc w:val="left"/>
      </w:pPr>
    </w:p>
    <w:p>
      <w:pPr>
        <w:pStyle w:val="4"/>
        <w:jc w:val="left"/>
      </w:pPr>
      <w:r>
        <w:t>采购包1：</w:t>
      </w:r>
    </w:p>
    <w:p>
      <w:pPr>
        <w:pStyle w:val="4"/>
        <w:jc w:val="left"/>
      </w:pPr>
    </w:p>
    <w:p>
      <w:pPr>
        <w:pStyle w:val="4"/>
        <w:jc w:val="left"/>
      </w:pPr>
      <w:r>
        <w:t>标的名称：护理服务</w:t>
      </w:r>
    </w:p>
    <w:tbl>
      <w:tblPr>
        <w:tblStyle w:val="2"/>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2"/>
        <w:gridCol w:w="793"/>
        <w:gridCol w:w="682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9" w:type="pct"/>
          </w:tcPr>
          <w:p>
            <w:pPr>
              <w:pStyle w:val="4"/>
              <w:jc w:val="left"/>
            </w:pPr>
            <w:r>
              <w:t>参数性质</w:t>
            </w:r>
          </w:p>
        </w:tc>
        <w:tc>
          <w:tcPr>
            <w:tcW w:w="465" w:type="pct"/>
          </w:tcPr>
          <w:p>
            <w:pPr>
              <w:pStyle w:val="4"/>
              <w:jc w:val="left"/>
            </w:pPr>
            <w:r>
              <w:t>序号</w:t>
            </w:r>
          </w:p>
        </w:tc>
        <w:tc>
          <w:tcPr>
            <w:tcW w:w="4004" w:type="pct"/>
          </w:tcPr>
          <w:p>
            <w:pPr>
              <w:pStyle w:val="4"/>
              <w:jc w:val="left"/>
            </w:pPr>
            <w: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9" w:type="pct"/>
          </w:tcPr>
          <w:p>
            <w:pPr>
              <w:pStyle w:val="4"/>
              <w:jc w:val="left"/>
            </w:pPr>
            <w:r>
              <w:t>▲</w:t>
            </w:r>
          </w:p>
        </w:tc>
        <w:tc>
          <w:tcPr>
            <w:tcW w:w="465" w:type="pct"/>
          </w:tcPr>
          <w:p>
            <w:pPr>
              <w:pStyle w:val="4"/>
              <w:jc w:val="left"/>
            </w:pPr>
            <w:r>
              <w:t>1</w:t>
            </w:r>
          </w:p>
        </w:tc>
        <w:tc>
          <w:tcPr>
            <w:tcW w:w="4004" w:type="pct"/>
          </w:tcPr>
          <w:p>
            <w:pPr>
              <w:pStyle w:val="4"/>
              <w:ind w:firstLine="640"/>
              <w:jc w:val="both"/>
            </w:pPr>
          </w:p>
          <w:p>
            <w:pPr>
              <w:pStyle w:val="4"/>
              <w:ind w:firstLine="640"/>
              <w:jc w:val="left"/>
            </w:pPr>
            <w:r>
              <w:rPr>
                <w:rFonts w:ascii="仿宋" w:hAnsi="仿宋" w:eastAsia="仿宋" w:cs="仿宋"/>
                <w:color w:val="000000"/>
                <w:sz w:val="32"/>
                <w:shd w:val="clear" w:fill="FFFFFF"/>
              </w:rPr>
              <w:t>1）服务范围</w:t>
            </w:r>
          </w:p>
          <w:tbl>
            <w:tblPr>
              <w:tblStyle w:val="2"/>
              <w:tblW w:w="499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303"/>
              <w:gridCol w:w="1926"/>
              <w:gridCol w:w="337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86"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32"/>
                      <w:shd w:val="clear" w:fill="FFFFFF"/>
                    </w:rPr>
                    <w:t>序号</w:t>
                  </w:r>
                </w:p>
              </w:tc>
              <w:tc>
                <w:tcPr>
                  <w:tcW w:w="1457"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bookmarkStart w:id="0" w:name="_GoBack"/>
                  <w:bookmarkEnd w:id="0"/>
                  <w:r>
                    <w:rPr>
                      <w:rFonts w:ascii="仿宋" w:hAnsi="仿宋" w:eastAsia="仿宋" w:cs="仿宋"/>
                      <w:color w:val="000000"/>
                      <w:sz w:val="32"/>
                      <w:shd w:val="clear" w:fill="FFFFFF"/>
                    </w:rPr>
                    <w:t>楼栋</w:t>
                  </w:r>
                </w:p>
              </w:tc>
              <w:tc>
                <w:tcPr>
                  <w:tcW w:w="2556"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32"/>
                      <w:shd w:val="clear" w:fill="FFFFFF"/>
                    </w:rPr>
                    <w:t>服务人数（人）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8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32"/>
                      <w:shd w:val="clear" w:fill="FFFFFF"/>
                    </w:rPr>
                    <w:t>1</w:t>
                  </w:r>
                </w:p>
              </w:tc>
              <w:tc>
                <w:tcPr>
                  <w:tcW w:w="14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32"/>
                      <w:shd w:val="clear" w:fill="FFFFFF"/>
                    </w:rPr>
                    <w:t>永年院区2楼</w:t>
                  </w:r>
                </w:p>
              </w:tc>
              <w:tc>
                <w:tcPr>
                  <w:tcW w:w="2556"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32"/>
                      <w:shd w:val="clear" w:fill="FFFFFF"/>
                    </w:rPr>
                    <w:t>约100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8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32"/>
                      <w:shd w:val="clear" w:fill="FFFFFF"/>
                    </w:rPr>
                    <w:t>2</w:t>
                  </w:r>
                </w:p>
              </w:tc>
              <w:tc>
                <w:tcPr>
                  <w:tcW w:w="14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32"/>
                      <w:shd w:val="clear" w:fill="FFFFFF"/>
                    </w:rPr>
                    <w:t>永年院区3楼</w:t>
                  </w:r>
                </w:p>
              </w:tc>
              <w:tc>
                <w:tcPr>
                  <w:tcW w:w="2556"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32"/>
                      <w:shd w:val="clear" w:fill="FFFFFF"/>
                    </w:rPr>
                    <w:t>约130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8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32"/>
                      <w:shd w:val="clear" w:fill="FFFFFF"/>
                    </w:rPr>
                    <w:t>3</w:t>
                  </w:r>
                </w:p>
              </w:tc>
              <w:tc>
                <w:tcPr>
                  <w:tcW w:w="14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32"/>
                      <w:shd w:val="clear" w:fill="FFFFFF"/>
                    </w:rPr>
                    <w:t>永年院区4楼</w:t>
                  </w:r>
                </w:p>
              </w:tc>
              <w:tc>
                <w:tcPr>
                  <w:tcW w:w="2556"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32"/>
                      <w:shd w:val="clear" w:fill="FFFFFF"/>
                    </w:rPr>
                    <w:t>约130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8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32"/>
                      <w:shd w:val="clear" w:fill="FFFFFF"/>
                    </w:rPr>
                    <w:t>4</w:t>
                  </w:r>
                </w:p>
              </w:tc>
              <w:tc>
                <w:tcPr>
                  <w:tcW w:w="14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32"/>
                      <w:shd w:val="clear" w:fill="FFFFFF"/>
                    </w:rPr>
                    <w:t>永年院区5楼</w:t>
                  </w:r>
                </w:p>
              </w:tc>
              <w:tc>
                <w:tcPr>
                  <w:tcW w:w="2556"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32"/>
                      <w:shd w:val="clear" w:fill="FFFFFF"/>
                    </w:rPr>
                    <w:t>约130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8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32"/>
                      <w:shd w:val="clear" w:fill="FFFFFF"/>
                    </w:rPr>
                    <w:t>5</w:t>
                  </w:r>
                </w:p>
              </w:tc>
              <w:tc>
                <w:tcPr>
                  <w:tcW w:w="14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32"/>
                      <w:shd w:val="clear" w:fill="FFFFFF"/>
                    </w:rPr>
                    <w:t>永年院区6楼</w:t>
                  </w:r>
                </w:p>
              </w:tc>
              <w:tc>
                <w:tcPr>
                  <w:tcW w:w="2556"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32"/>
                      <w:shd w:val="clear" w:fill="FFFFFF"/>
                    </w:rPr>
                    <w:t>约60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86"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32"/>
                      <w:shd w:val="clear" w:fill="FFFFFF"/>
                    </w:rPr>
                    <w:t>6</w:t>
                  </w:r>
                </w:p>
              </w:tc>
              <w:tc>
                <w:tcPr>
                  <w:tcW w:w="1457"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32"/>
                      <w:shd w:val="clear" w:fill="FFFFFF"/>
                    </w:rPr>
                    <w:t>安溪院区</w:t>
                  </w:r>
                </w:p>
              </w:tc>
              <w:tc>
                <w:tcPr>
                  <w:tcW w:w="2556" w:type="pc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 w:hAnsi="仿宋" w:eastAsia="仿宋" w:cs="仿宋"/>
                      <w:color w:val="000000"/>
                      <w:sz w:val="32"/>
                      <w:shd w:val="clear" w:fill="FFFFFF"/>
                    </w:rPr>
                    <w:t>约250</w:t>
                  </w:r>
                </w:p>
              </w:tc>
            </w:tr>
          </w:tbl>
          <w:p>
            <w:pPr>
              <w:pStyle w:val="4"/>
              <w:ind w:firstLine="640"/>
              <w:jc w:val="left"/>
            </w:pPr>
          </w:p>
          <w:p>
            <w:pPr>
              <w:pStyle w:val="4"/>
              <w:spacing w:after="120"/>
              <w:ind w:firstLine="480"/>
              <w:jc w:val="both"/>
            </w:pPr>
          </w:p>
          <w:p>
            <w:pPr>
              <w:pStyle w:val="4"/>
              <w:ind w:firstLine="640"/>
              <w:jc w:val="both"/>
            </w:pPr>
            <w:r>
              <w:rPr>
                <w:rFonts w:ascii="仿宋" w:hAnsi="仿宋" w:eastAsia="仿宋" w:cs="仿宋"/>
                <w:color w:val="000000"/>
                <w:sz w:val="32"/>
                <w:shd w:val="clear" w:fill="FFFFFF"/>
              </w:rPr>
              <w:t>2）服务要求：</w:t>
            </w:r>
          </w:p>
          <w:p>
            <w:pPr>
              <w:pStyle w:val="4"/>
              <w:ind w:firstLine="640"/>
              <w:jc w:val="both"/>
            </w:pPr>
            <w:r>
              <w:rPr>
                <w:rFonts w:ascii="仿宋" w:hAnsi="仿宋" w:eastAsia="仿宋" w:cs="仿宋"/>
                <w:color w:val="000000"/>
                <w:sz w:val="32"/>
                <w:shd w:val="clear" w:fill="FFFFFF"/>
              </w:rPr>
              <w:t>▲①负责病人个人卫生管理（洗澡、理发、刷牙、洁面、漱口等）:协助病人完成每日个人卫生，让病人保持整洁无异味，并定期为其理发，女病人不披头散发，男病人不留长发、胡须；负责协助病人完成日常生活（吃饭、衣物清洗晾晒、大小便、床单整理等）:做到让病人每日按时吃饭，换洗衣物及时清洗并晾晒整理规整，大小便及时清理冲洗干净，每日床单被褥及时整理或叠放整齐。</w:t>
            </w:r>
          </w:p>
          <w:p>
            <w:pPr>
              <w:pStyle w:val="4"/>
              <w:ind w:firstLine="640"/>
              <w:jc w:val="both"/>
            </w:pPr>
            <w:r>
              <w:rPr>
                <w:rFonts w:ascii="仿宋" w:hAnsi="仿宋" w:eastAsia="仿宋" w:cs="仿宋"/>
                <w:color w:val="000000"/>
                <w:sz w:val="32"/>
                <w:shd w:val="clear" w:fill="FFFFFF"/>
              </w:rPr>
              <w:t>▲②负责协助病人私人物品接收及存放管理:保证病人私人物品接收及时，同时存放规整，做到不遗漏不丢失；负责院区内接送病人各项检查、取药、送标本、取报告:保证接送及时的同时仔细核对病人各信息，做到不出现任何纰漏。</w:t>
            </w:r>
          </w:p>
          <w:p>
            <w:pPr>
              <w:pStyle w:val="4"/>
              <w:ind w:firstLine="640"/>
              <w:jc w:val="both"/>
            </w:pPr>
            <w:r>
              <w:rPr>
                <w:rFonts w:ascii="仿宋" w:hAnsi="仿宋" w:eastAsia="仿宋" w:cs="仿宋"/>
                <w:color w:val="000000"/>
                <w:sz w:val="32"/>
                <w:shd w:val="clear" w:fill="FFFFFF"/>
              </w:rPr>
              <w:t>▲③负责院区内接送病人进行家属探视:保证接送及时，顺利完成家属探视，不出现与家属争执等情况；负责协助病人进行康复训练及社会功能恢复:按期协助病人完成康复训练及社会功能恢复，同时保证病人在康复训练过程中的安全。</w:t>
            </w:r>
          </w:p>
          <w:p>
            <w:pPr>
              <w:pStyle w:val="4"/>
              <w:ind w:firstLine="640"/>
              <w:jc w:val="both"/>
            </w:pPr>
            <w:r>
              <w:rPr>
                <w:rFonts w:ascii="仿宋" w:hAnsi="仿宋" w:eastAsia="仿宋" w:cs="仿宋"/>
                <w:color w:val="000000"/>
                <w:sz w:val="32"/>
                <w:shd w:val="clear" w:fill="FFFFFF"/>
              </w:rPr>
              <w:t>▲④负责病人日常全面安全检查:保证无病人携带或私藏危险物品，避免任何伤人事故的发生；协助医护人员巡查病房:保障医疗护理工作顺利开展。</w:t>
            </w:r>
          </w:p>
          <w:p>
            <w:pPr>
              <w:pStyle w:val="4"/>
              <w:ind w:firstLine="640"/>
              <w:jc w:val="both"/>
            </w:pPr>
            <w:r>
              <w:rPr>
                <w:rFonts w:ascii="仿宋" w:hAnsi="仿宋" w:eastAsia="仿宋" w:cs="仿宋"/>
                <w:color w:val="000000"/>
                <w:sz w:val="32"/>
                <w:shd w:val="clear" w:fill="FFFFFF"/>
              </w:rPr>
              <w:t>▲⑤负责协助医护人员完成病人保护性约束。协助医护人员及时、安全对躁动患者进行保护性约束；负责与医务人员一起接送入院、出院病人:保障病人在院区内的人身安全。</w:t>
            </w:r>
          </w:p>
          <w:p>
            <w:pPr>
              <w:pStyle w:val="4"/>
              <w:ind w:firstLine="640"/>
              <w:jc w:val="both"/>
            </w:pPr>
            <w:r>
              <w:rPr>
                <w:rFonts w:ascii="仿宋" w:hAnsi="仿宋" w:eastAsia="仿宋" w:cs="仿宋"/>
                <w:color w:val="000000"/>
                <w:sz w:val="32"/>
                <w:shd w:val="clear" w:fill="FFFFFF"/>
              </w:rPr>
              <w:t>▲⑥负责协助医护人员一起接送病人进行各项检查:保证接送及时的同时仔细核对病人各信息，在检查期间有效保障工作人员及病人的人身安全；负责与医护人员一起接送病人进行家属探视:保证接送及时，顺利完成家属探视，不出现安全事故。</w:t>
            </w:r>
          </w:p>
          <w:p>
            <w:pPr>
              <w:pStyle w:val="4"/>
              <w:ind w:firstLine="640"/>
              <w:jc w:val="both"/>
            </w:pPr>
            <w:r>
              <w:rPr>
                <w:rFonts w:ascii="仿宋" w:hAnsi="仿宋" w:eastAsia="仿宋" w:cs="仿宋"/>
                <w:color w:val="000000"/>
                <w:sz w:val="32"/>
                <w:shd w:val="clear" w:fill="FFFFFF"/>
              </w:rPr>
              <w:t>▲⑦负责按规定对科室消防设施设备、用能设施、门、窗、防护栏等每日安全检查:保障各消防设施设备、用能设施、门、窗、防护栏等的正常运行及使用；每日组织病员排队打饭、取药，并维持好现场秩序:保障打饭及取药的正常秩序，不出现插队、打骂等情况。</w:t>
            </w:r>
          </w:p>
          <w:p>
            <w:pPr>
              <w:pStyle w:val="4"/>
              <w:ind w:firstLine="640"/>
              <w:jc w:val="both"/>
            </w:pPr>
            <w:r>
              <w:rPr>
                <w:rFonts w:ascii="仿宋" w:hAnsi="仿宋" w:eastAsia="仿宋" w:cs="仿宋"/>
                <w:color w:val="000000"/>
                <w:sz w:val="32"/>
                <w:shd w:val="clear" w:fill="FFFFFF"/>
              </w:rPr>
              <w:t>▲⑧每日对病区、医疗设备表面定时进行消毒，病人出院后的终末消毒。保证消毒后的菌落总数达到院感要求，每次检测能够通过荧光笔测试；及时完成医院、科室安排的其他临时性工作任务及各项培训学习等。按照医院及科室要求完成。</w:t>
            </w:r>
          </w:p>
          <w:p>
            <w:pPr>
              <w:pStyle w:val="4"/>
              <w:ind w:firstLine="640"/>
              <w:jc w:val="both"/>
            </w:pPr>
            <w:r>
              <w:rPr>
                <w:rFonts w:ascii="仿宋" w:hAnsi="仿宋" w:eastAsia="仿宋" w:cs="仿宋"/>
                <w:color w:val="000000"/>
                <w:sz w:val="32"/>
                <w:shd w:val="clear" w:fill="FFFFFF"/>
              </w:rPr>
              <w:t>▲⑨供应商应充分考虑本项目实际情况并提供拟定的项目服务方案，项目服务方案至少包括服务流程、工作管理制度、岗位职责划分、人员培训方案等；缺少上述要素或内容不符合本项目实际情况视为偏离。</w:t>
            </w:r>
          </w:p>
          <w:p>
            <w:pPr>
              <w:pStyle w:val="4"/>
              <w:ind w:firstLine="640"/>
              <w:jc w:val="both"/>
            </w:pPr>
            <w:r>
              <w:rPr>
                <w:rFonts w:ascii="仿宋" w:hAnsi="仿宋" w:eastAsia="仿宋" w:cs="仿宋"/>
                <w:color w:val="000000"/>
                <w:sz w:val="32"/>
                <w:shd w:val="clear" w:fill="FFFFFF"/>
              </w:rPr>
              <w:t>▲⑩供应商应充分考虑本项目实际情况并提供拟定应急预案，应急预案至少包括院内感染应急预案、传染病疫情事件应急预案、自然灾害突发事件应急预案、公共卫生突发事件应急预案、突发事故应急预案等。缺少上述要素或内容不符合本项目实际情况视为偏离。</w:t>
            </w:r>
          </w:p>
          <w:p>
            <w:pPr>
              <w:pStyle w:val="4"/>
              <w:ind w:firstLine="640"/>
              <w:jc w:val="both"/>
            </w:pPr>
            <w:r>
              <w:rPr>
                <w:rFonts w:ascii="仿宋" w:hAnsi="仿宋" w:eastAsia="仿宋" w:cs="仿宋"/>
                <w:color w:val="000000"/>
                <w:sz w:val="32"/>
                <w:shd w:val="clear" w:fill="FFFFFF"/>
              </w:rPr>
              <w:t>▲⑪供应商拟派遣护理人员应保证身体健康，无传染疾病，无犯罪记录及不良嗜好，男性护工年龄应不高于55周岁，女性护工年龄应不高于50周岁，特殊情况与医院协商后予以延用；供应商根据本项目服务内容合理配备拟投入本项目服务人员，合同签订后服务人员不得随意变更。</w:t>
            </w:r>
          </w:p>
          <w:p>
            <w:pPr>
              <w:pStyle w:val="4"/>
              <w:ind w:firstLine="640"/>
              <w:jc w:val="both"/>
            </w:pPr>
          </w:p>
        </w:tc>
      </w:tr>
    </w:tbl>
    <w:p>
      <w:pPr>
        <w:pStyle w:val="4"/>
        <w:ind w:firstLine="480"/>
        <w:jc w:val="left"/>
        <w:outlineLvl w:val="2"/>
      </w:pPr>
      <w:r>
        <w:rPr>
          <w:b/>
          <w:sz w:val="28"/>
        </w:rPr>
        <w:t>3.2.3人员配置要求</w:t>
      </w:r>
    </w:p>
    <w:p>
      <w:pPr>
        <w:pStyle w:val="4"/>
        <w:jc w:val="left"/>
      </w:pPr>
    </w:p>
    <w:p>
      <w:pPr>
        <w:pStyle w:val="4"/>
        <w:jc w:val="left"/>
      </w:pPr>
    </w:p>
    <w:p>
      <w:pPr>
        <w:pStyle w:val="4"/>
        <w:jc w:val="left"/>
      </w:pPr>
    </w:p>
    <w:p>
      <w:pPr>
        <w:pStyle w:val="4"/>
        <w:jc w:val="left"/>
      </w:pPr>
      <w:r>
        <w:t>采购包1：</w:t>
      </w:r>
    </w:p>
    <w:p>
      <w:pPr>
        <w:pStyle w:val="4"/>
        <w:jc w:val="left"/>
      </w:pPr>
      <w:r>
        <w:t>/</w:t>
      </w:r>
    </w:p>
    <w:p>
      <w:pPr>
        <w:pStyle w:val="4"/>
        <w:ind w:firstLine="480"/>
        <w:jc w:val="left"/>
        <w:outlineLvl w:val="2"/>
      </w:pPr>
      <w:r>
        <w:rPr>
          <w:b/>
          <w:sz w:val="28"/>
        </w:rPr>
        <w:t>3.2.4设施设备要求</w:t>
      </w:r>
    </w:p>
    <w:p>
      <w:pPr>
        <w:pStyle w:val="4"/>
        <w:jc w:val="left"/>
      </w:pPr>
    </w:p>
    <w:p>
      <w:pPr>
        <w:pStyle w:val="4"/>
        <w:jc w:val="left"/>
      </w:pPr>
    </w:p>
    <w:p>
      <w:pPr>
        <w:pStyle w:val="4"/>
        <w:jc w:val="left"/>
      </w:pPr>
    </w:p>
    <w:p>
      <w:pPr>
        <w:pStyle w:val="4"/>
        <w:jc w:val="left"/>
      </w:pPr>
      <w:r>
        <w:t>采购包1：</w:t>
      </w:r>
    </w:p>
    <w:p>
      <w:pPr>
        <w:pStyle w:val="4"/>
        <w:jc w:val="left"/>
      </w:pPr>
      <w:r>
        <w:t>/</w:t>
      </w:r>
    </w:p>
    <w:p>
      <w:pPr>
        <w:pStyle w:val="4"/>
        <w:ind w:firstLine="480"/>
        <w:jc w:val="left"/>
        <w:outlineLvl w:val="2"/>
      </w:pPr>
      <w:r>
        <w:rPr>
          <w:b/>
          <w:sz w:val="28"/>
        </w:rPr>
        <w:t>3.2.5其他要求</w:t>
      </w:r>
    </w:p>
    <w:p>
      <w:pPr>
        <w:pStyle w:val="4"/>
        <w:jc w:val="left"/>
      </w:pPr>
    </w:p>
    <w:p>
      <w:pPr>
        <w:pStyle w:val="4"/>
        <w:jc w:val="left"/>
      </w:pPr>
    </w:p>
    <w:p>
      <w:pPr>
        <w:pStyle w:val="4"/>
        <w:jc w:val="left"/>
      </w:pPr>
    </w:p>
    <w:p>
      <w:pPr>
        <w:pStyle w:val="4"/>
        <w:jc w:val="left"/>
      </w:pPr>
      <w:r>
        <w:t>采购包1：</w:t>
      </w:r>
    </w:p>
    <w:p>
      <w:pPr>
        <w:pStyle w:val="4"/>
        <w:jc w:val="left"/>
      </w:pPr>
      <w:r>
        <w:t>/</w:t>
      </w:r>
    </w:p>
    <w:p>
      <w:pPr>
        <w:pStyle w:val="4"/>
        <w:ind w:firstLine="480"/>
        <w:jc w:val="left"/>
        <w:outlineLvl w:val="2"/>
      </w:pPr>
      <w:r>
        <w:rPr>
          <w:b/>
          <w:sz w:val="28"/>
        </w:rPr>
        <w:t>3.3、商务要求</w:t>
      </w:r>
    </w:p>
    <w:p>
      <w:pPr>
        <w:pStyle w:val="4"/>
        <w:ind w:firstLine="480"/>
        <w:jc w:val="left"/>
        <w:outlineLvl w:val="3"/>
      </w:pPr>
      <w:r>
        <w:rPr>
          <w:b/>
          <w:sz w:val="24"/>
        </w:rPr>
        <w:t>3.3.1服务期限</w:t>
      </w:r>
    </w:p>
    <w:p>
      <w:pPr>
        <w:pStyle w:val="4"/>
        <w:jc w:val="left"/>
      </w:pPr>
    </w:p>
    <w:p>
      <w:pPr>
        <w:pStyle w:val="4"/>
        <w:jc w:val="left"/>
      </w:pPr>
    </w:p>
    <w:p>
      <w:pPr>
        <w:pStyle w:val="4"/>
        <w:jc w:val="left"/>
      </w:pPr>
    </w:p>
    <w:p>
      <w:pPr>
        <w:pStyle w:val="4"/>
        <w:jc w:val="left"/>
      </w:pPr>
      <w:r>
        <w:t>采购包1：</w:t>
      </w:r>
    </w:p>
    <w:p>
      <w:pPr>
        <w:pStyle w:val="4"/>
        <w:jc w:val="left"/>
      </w:pPr>
      <w:r>
        <w:t>自合同签订之日起365日</w:t>
      </w:r>
    </w:p>
    <w:p>
      <w:pPr>
        <w:pStyle w:val="4"/>
        <w:ind w:firstLine="480"/>
        <w:jc w:val="left"/>
        <w:outlineLvl w:val="3"/>
      </w:pPr>
      <w:r>
        <w:rPr>
          <w:b/>
          <w:sz w:val="24"/>
        </w:rPr>
        <w:t>3.3.2服务地点</w:t>
      </w:r>
    </w:p>
    <w:p>
      <w:pPr>
        <w:pStyle w:val="4"/>
        <w:jc w:val="left"/>
      </w:pPr>
    </w:p>
    <w:p>
      <w:pPr>
        <w:pStyle w:val="4"/>
        <w:jc w:val="left"/>
      </w:pPr>
    </w:p>
    <w:p>
      <w:pPr>
        <w:pStyle w:val="4"/>
        <w:jc w:val="left"/>
      </w:pPr>
    </w:p>
    <w:p>
      <w:pPr>
        <w:pStyle w:val="4"/>
        <w:jc w:val="left"/>
      </w:pPr>
      <w:r>
        <w:t>采购包1：</w:t>
      </w:r>
    </w:p>
    <w:p>
      <w:pPr>
        <w:pStyle w:val="4"/>
        <w:jc w:val="left"/>
      </w:pPr>
      <w:r>
        <w:t>富顺县精神病医院</w:t>
      </w:r>
    </w:p>
    <w:p>
      <w:pPr>
        <w:pStyle w:val="4"/>
        <w:ind w:firstLine="480"/>
        <w:jc w:val="left"/>
        <w:outlineLvl w:val="3"/>
      </w:pPr>
      <w:r>
        <w:rPr>
          <w:b/>
          <w:sz w:val="24"/>
        </w:rPr>
        <w:t>3.3.3考核（验收）标准和方法</w:t>
      </w:r>
    </w:p>
    <w:p>
      <w:pPr>
        <w:pStyle w:val="4"/>
        <w:jc w:val="left"/>
      </w:pPr>
    </w:p>
    <w:p>
      <w:pPr>
        <w:pStyle w:val="4"/>
        <w:jc w:val="left"/>
      </w:pPr>
    </w:p>
    <w:p>
      <w:pPr>
        <w:pStyle w:val="4"/>
        <w:jc w:val="left"/>
      </w:pPr>
    </w:p>
    <w:p>
      <w:pPr>
        <w:pStyle w:val="4"/>
        <w:jc w:val="left"/>
      </w:pPr>
      <w:r>
        <w:t>采购包1：</w:t>
      </w:r>
    </w:p>
    <w:p>
      <w:pPr>
        <w:pStyle w:val="4"/>
        <w:jc w:val="left"/>
      </w:pPr>
      <w:r>
        <w:t>1）验收标准：由采购人组织验收，按国家有关规定和行业标准、供应商的响应文件及承诺与本合同约定标准进行验收。 2）其他未尽事宜应严格按照《财政部关于进一步加强政府采购需求和履约验收管理的指导意见》财库〔2016〕205号的要求进行。</w:t>
      </w:r>
    </w:p>
    <w:p>
      <w:pPr>
        <w:pStyle w:val="4"/>
        <w:ind w:firstLine="480"/>
        <w:jc w:val="left"/>
        <w:outlineLvl w:val="3"/>
      </w:pPr>
      <w:r>
        <w:rPr>
          <w:b/>
          <w:sz w:val="24"/>
        </w:rPr>
        <w:t>3.3.4支付方式</w:t>
      </w:r>
    </w:p>
    <w:p>
      <w:pPr>
        <w:pStyle w:val="4"/>
        <w:jc w:val="left"/>
      </w:pPr>
    </w:p>
    <w:p>
      <w:pPr>
        <w:pStyle w:val="4"/>
        <w:jc w:val="left"/>
      </w:pPr>
    </w:p>
    <w:p>
      <w:pPr>
        <w:pStyle w:val="4"/>
        <w:jc w:val="left"/>
      </w:pPr>
    </w:p>
    <w:p>
      <w:pPr>
        <w:pStyle w:val="4"/>
        <w:jc w:val="left"/>
      </w:pPr>
      <w:r>
        <w:t>采购包1：</w:t>
      </w:r>
    </w:p>
    <w:p>
      <w:pPr>
        <w:pStyle w:val="4"/>
        <w:jc w:val="left"/>
      </w:pPr>
      <w:r>
        <w:t>一次付清</w:t>
      </w:r>
    </w:p>
    <w:p>
      <w:pPr>
        <w:pStyle w:val="4"/>
        <w:ind w:firstLine="480"/>
        <w:jc w:val="left"/>
        <w:outlineLvl w:val="3"/>
      </w:pPr>
      <w:r>
        <w:rPr>
          <w:b/>
          <w:sz w:val="24"/>
        </w:rPr>
        <w:t>3.3.5支付约定</w:t>
      </w:r>
    </w:p>
    <w:p>
      <w:pPr>
        <w:pStyle w:val="4"/>
        <w:jc w:val="left"/>
      </w:pPr>
    </w:p>
    <w:p>
      <w:pPr>
        <w:pStyle w:val="4"/>
        <w:jc w:val="left"/>
      </w:pPr>
    </w:p>
    <w:p>
      <w:pPr>
        <w:pStyle w:val="4"/>
        <w:jc w:val="left"/>
      </w:pPr>
    </w:p>
    <w:p>
      <w:pPr>
        <w:pStyle w:val="4"/>
        <w:jc w:val="left"/>
      </w:pPr>
      <w:r>
        <w:t>采购包1：付款条件说明：每月经医院考核（考核分数90分以上）收到相关票据后支付合同总金额的1/12，考核分数每80分-90分扣除当月费用500元，低于80分扣除当月费用1000元。若连续两月低于80分，限期整改，整改仍然不合格，合同自动终止，由此造成的损失由成交供应商自行承担，合同终止后未确定方案或供应商之前医院暂行代管。考评管理小组可根据考核实施情况对综合考核评分标准进行适时修订，其他不良事件经医院考评小组共同商定后决定，达到付款条件起10日，支付合同总金额的100.00%。</w:t>
      </w:r>
    </w:p>
    <w:p>
      <w:pPr>
        <w:pStyle w:val="4"/>
        <w:ind w:firstLine="480"/>
        <w:jc w:val="left"/>
        <w:outlineLvl w:val="3"/>
      </w:pPr>
      <w:r>
        <w:rPr>
          <w:b/>
          <w:sz w:val="24"/>
        </w:rPr>
        <w:t>3.3.6违约责任及解决争议的方法</w:t>
      </w:r>
    </w:p>
    <w:p>
      <w:pPr>
        <w:pStyle w:val="4"/>
        <w:jc w:val="left"/>
      </w:pPr>
    </w:p>
    <w:p>
      <w:pPr>
        <w:pStyle w:val="4"/>
        <w:jc w:val="left"/>
      </w:pPr>
    </w:p>
    <w:p>
      <w:pPr>
        <w:pStyle w:val="4"/>
        <w:jc w:val="left"/>
      </w:pPr>
    </w:p>
    <w:p>
      <w:pPr>
        <w:pStyle w:val="4"/>
        <w:jc w:val="left"/>
      </w:pPr>
      <w:r>
        <w:t>采购包1：</w:t>
      </w:r>
    </w:p>
    <w:p>
      <w:pPr>
        <w:pStyle w:val="4"/>
        <w:jc w:val="left"/>
      </w:pPr>
      <w:r>
        <w:t>不进行成本补偿</w:t>
      </w:r>
    </w:p>
    <w:p>
      <w:pPr>
        <w:pStyle w:val="4"/>
        <w:ind w:firstLine="480"/>
        <w:jc w:val="left"/>
        <w:outlineLvl w:val="2"/>
      </w:pPr>
      <w:r>
        <w:rPr>
          <w:b/>
          <w:sz w:val="28"/>
        </w:rPr>
        <w:t>3.4其他要求</w:t>
      </w:r>
    </w:p>
    <w:p>
      <w:pPr>
        <w:pStyle w:val="4"/>
        <w:jc w:val="left"/>
      </w:pPr>
    </w:p>
    <w:p>
      <w:pPr>
        <w:pStyle w:val="4"/>
        <w:jc w:val="left"/>
      </w:pPr>
    </w:p>
    <w:p>
      <w:pPr>
        <w:pStyle w:val="4"/>
        <w:jc w:val="left"/>
      </w:pPr>
      <w:r>
        <w:t>1、供应商根据拟投入本项目服务人员数量进行固定总价报价，并报出人员组成单价，采购人在项目实施过程中，有权要求成交供应商对服务人员精简或增加，最终支付金额以实际配置的服务人员为准。 2、考核标准：详见附件。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1MTNkMTA4OTg2ZGY2M2EzNmU5NTY5YjQ2ZmYxNTYifQ=="/>
  </w:docVars>
  <w:rsids>
    <w:rsidRoot w:val="00000000"/>
    <w:rsid w:val="0A1C1D1D"/>
    <w:rsid w:val="31D06974"/>
    <w:rsid w:val="478E7960"/>
    <w:rsid w:val="5FD25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2211</Words>
  <Characters>2334</Characters>
  <Lines>0</Lines>
  <Paragraphs>0</Paragraphs>
  <TotalTime>1</TotalTime>
  <ScaleCrop>false</ScaleCrop>
  <LinksUpToDate>false</LinksUpToDate>
  <CharactersWithSpaces>2342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2023-07-05T07:59:18Z</dcterms:created>
  <dc:creator>Administrator</dc:creator>
  <cp:lastModifiedBy>°</cp:lastModifiedBy>
  <dcterms:modified xsi:type="dcterms:W3CDTF">2023-07-05T08:00:48Z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9B19BCDAC008415E9CB2D5FEC00F1FCD_12</vt:lpwstr>
  </property>
</Properties>
</file>